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Hlk488871889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315085" cy="1397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727" cy="14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Dr. Chunyi Zhi got his PhD degree in physics from institute of physics, Chinese Academy of Sciences. After that, he started to work as a postdoctoral researcher in National Institute for Materials Science (NIMS) in Japan, followed by a research fellow in International Center for Young Scientists in NIMS and a permanent position in NIMS as a senior researcher. He is currently an associate professor in Department of Materials Science &amp; Engineering, City University of Hong Kong. Zhi’s research focuses on flexible/wearable energy storage devices and zinc-based batteries</w:t>
      </w:r>
      <w:r>
        <w:rPr>
          <w:rFonts w:hint="eastAsia"/>
          <w:lang w:val="en-US" w:eastAsia="zh-CN"/>
        </w:rPr>
        <w:t>,</w:t>
      </w:r>
      <w:bookmarkStart w:id="4" w:name="_GoBack"/>
      <w:bookmarkEnd w:id="4"/>
      <w:r>
        <w:t xml:space="preserve"> etc. He has published more than 250 papers with a</w:t>
      </w:r>
      <w:r>
        <w:rPr>
          <w:rFonts w:hint="eastAsia"/>
        </w:rPr>
        <w:t>n</w:t>
      </w:r>
      <w:r>
        <w:t xml:space="preserve"> other-citation of &gt;14000 and h-index of 66. He has also been authorized more than 70 patents.</w:t>
      </w:r>
    </w:p>
    <w:p>
      <w:pPr>
        <w:spacing w:after="0" w:line="0" w:lineRule="atLeast"/>
        <w:rPr>
          <w:rFonts w:ascii="微软雅黑 Light" w:hAnsi="微软雅黑 Light" w:eastAsia="微软雅黑 Light" w:cs="宋体"/>
          <w:color w:val="01253E"/>
          <w:sz w:val="20"/>
          <w:szCs w:val="18"/>
        </w:rPr>
      </w:pPr>
    </w:p>
    <w:bookmarkEnd w:id="0"/>
    <w:p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Aqueous Electrolyte Battery based Flexible Energy Storage</w:t>
      </w:r>
    </w:p>
    <w:p>
      <w:pPr>
        <w:spacing w:line="240" w:lineRule="auto"/>
        <w:jc w:val="both"/>
        <w:rPr>
          <w:sz w:val="24"/>
        </w:rPr>
      </w:pPr>
      <w:r>
        <w:rPr>
          <w:i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88820" cy="2087880"/>
            <wp:effectExtent l="0" t="0" r="0" b="762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9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  <w:r>
        <w:t xml:space="preserve">Our research focuses on development of flexible energy storage/conversion devices, including supercapacitors, batteries and metal air batteries. Here we introduce </w:t>
      </w:r>
      <w:r>
        <w:rPr>
          <w:rFonts w:hint="eastAsia"/>
        </w:rPr>
        <w:t>a</w:t>
      </w:r>
      <w:r>
        <w:t>n</w:t>
      </w:r>
      <w:r>
        <w:rPr>
          <w:rFonts w:hint="eastAsia"/>
        </w:rPr>
        <w:t xml:space="preserve"> </w:t>
      </w:r>
      <w:r>
        <w:t xml:space="preserve">extremely safe and wearable solid-state zinc ion battery (ZIB) </w:t>
      </w:r>
      <w:r>
        <w:rPr>
          <w:rFonts w:hint="eastAsia"/>
        </w:rPr>
        <w:t>comprising</w:t>
      </w:r>
      <w:r>
        <w:t xml:space="preserve"> a </w:t>
      </w:r>
      <w:bookmarkStart w:id="1" w:name="_Hlk488524265"/>
      <w:r>
        <w:t xml:space="preserve">novel </w:t>
      </w:r>
      <w:bookmarkStart w:id="2" w:name="_Hlk484384588"/>
      <w:r>
        <w:t xml:space="preserve">gelatin and PAM based hierarchical polymer </w:t>
      </w:r>
      <w:bookmarkEnd w:id="1"/>
      <w:r>
        <w:t>electrolyte</w:t>
      </w:r>
      <w:bookmarkEnd w:id="2"/>
      <w:r>
        <w:t xml:space="preserve"> (HPE) and an α-MnO</w:t>
      </w:r>
      <w:r>
        <w:rPr>
          <w:vertAlign w:val="subscript"/>
        </w:rPr>
        <w:t>2</w:t>
      </w:r>
      <w:r>
        <w:t xml:space="preserve"> nanorod/carbon nanotube (CNT) cathode. Benefiting from the well-designed electrolyte and electrodes, </w:t>
      </w:r>
      <w:r>
        <w:rPr>
          <w:rFonts w:hint="eastAsia"/>
        </w:rPr>
        <w:t>t</w:t>
      </w:r>
      <w:r>
        <w:t>h</w:t>
      </w:r>
      <w:r>
        <w:rPr>
          <w:rFonts w:hint="eastAsia"/>
        </w:rPr>
        <w:t>e</w:t>
      </w:r>
      <w:r>
        <w:t xml:space="preserve"> flexible solid-state</w:t>
      </w:r>
      <w:r>
        <w:rPr>
          <w:rFonts w:hint="eastAsia"/>
        </w:rPr>
        <w:t xml:space="preserve"> </w:t>
      </w:r>
      <w:r>
        <w:t>ZIB delivers a high areal energy density and power density (6.18 mWh cm</w:t>
      </w:r>
      <w:r>
        <w:rPr>
          <w:vertAlign w:val="superscript"/>
        </w:rPr>
        <w:t>−2</w:t>
      </w:r>
      <w:r>
        <w:t xml:space="preserve"> </w:t>
      </w:r>
      <w:bookmarkStart w:id="3" w:name="_Hlk486795787"/>
      <w:r>
        <w:t>and</w:t>
      </w:r>
      <w:bookmarkEnd w:id="3"/>
      <w:r>
        <w:t xml:space="preserve"> 148.2 mW cm</w:t>
      </w:r>
      <w:r>
        <w:rPr>
          <w:vertAlign w:val="superscript"/>
        </w:rPr>
        <w:t>−2</w:t>
      </w:r>
      <w:r>
        <w:t>, respectively), high specific capacity (306 mAh g</w:t>
      </w:r>
      <w:r>
        <w:rPr>
          <w:vertAlign w:val="superscript"/>
        </w:rPr>
        <w:t>-1</w:t>
      </w:r>
      <w:r>
        <w:t xml:space="preserve">) and excellent cycling stability (97% capacity retention after 1000 cycles at 2772 mA g-1). More importantly, </w:t>
      </w:r>
      <w:r>
        <w:rPr>
          <w:rFonts w:hint="eastAsia"/>
        </w:rPr>
        <w:t>t</w:t>
      </w:r>
      <w:r>
        <w:t xml:space="preserve">he solid-state ZIB offers high wearability and </w:t>
      </w:r>
      <w:r>
        <w:rPr>
          <w:rFonts w:hint="eastAsia"/>
        </w:rPr>
        <w:t xml:space="preserve">extreme </w:t>
      </w:r>
      <w:r>
        <w:t>safety</w:t>
      </w:r>
      <w:r>
        <w:rPr>
          <w:rFonts w:hint="eastAsia"/>
        </w:rPr>
        <w:t xml:space="preserve"> </w:t>
      </w:r>
      <w:r>
        <w:t>performance over conventional flexible LIBs</w:t>
      </w:r>
      <w:r>
        <w:rPr>
          <w:rFonts w:hint="eastAsia"/>
        </w:rPr>
        <w:t>,</w:t>
      </w:r>
      <w:r>
        <w:t xml:space="preserve"> and performs very well</w:t>
      </w:r>
      <w:r>
        <w:rPr>
          <w:rFonts w:hint="eastAsia"/>
        </w:rPr>
        <w:t xml:space="preserve"> </w:t>
      </w:r>
      <w:r>
        <w:t xml:space="preserve">under various severe conditions, such as being </w:t>
      </w:r>
      <w:r>
        <w:rPr>
          <w:rFonts w:hint="eastAsia"/>
        </w:rPr>
        <w:t xml:space="preserve">greatly </w:t>
      </w:r>
      <w:r>
        <w:t>cut</w:t>
      </w:r>
      <w:r>
        <w:rPr>
          <w:rFonts w:hint="eastAsia"/>
        </w:rPr>
        <w:t xml:space="preserve">, </w:t>
      </w:r>
      <w:r>
        <w:t xml:space="preserve">bent, hammered, punctured, sewed, washed in water or even </w:t>
      </w:r>
      <w:r>
        <w:rPr>
          <w:rFonts w:hint="eastAsia"/>
        </w:rPr>
        <w:t>put</w:t>
      </w:r>
      <w:r>
        <w:t xml:space="preserve"> on fire. In addition, flexible ZIBs were integrated in series to power a commercial smart watch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a wearable </w:t>
      </w:r>
      <w:r>
        <w:t>pulse senor, and a smart insole, which is the first time that has been achieved to the best of our knowledge.</w:t>
      </w:r>
    </w:p>
    <w:p>
      <w:pPr>
        <w:contextualSpacing/>
      </w:pPr>
      <w:r>
        <w:rPr>
          <w:rFonts w:hint="eastAsia"/>
        </w:rPr>
        <w:t>R</w:t>
      </w:r>
      <w:r>
        <w:t xml:space="preserve">eference: 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t>Evaluating Flexibility and Wearability of Flexible Energy Storage Devices, Joule 2019.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color w:val="000000"/>
          <w:sz w:val="16"/>
          <w:szCs w:val="15"/>
        </w:rPr>
        <w:t>A flexible rechargeable aqueous zinc manganese-dioxide battery working at -20 °C, EES 2019.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color w:val="000000"/>
          <w:sz w:val="16"/>
          <w:szCs w:val="15"/>
        </w:rPr>
        <w:t>Super‐Stretchable Zinc–Air Batteries Based on an Alkaline‐Tolerant Dual‐Network Hydrogel Electrolyte, AEM 2019.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color w:val="383838"/>
          <w:sz w:val="16"/>
          <w:szCs w:val="15"/>
        </w:rPr>
        <w:t>Initiating A Mild Aqueous Electrolyte Co3O4/Zn Battery with 2.2 V-High Voltage and 5000-Cycle Lifespan by a Co(III) Rich-electrode, EES, 2018.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color w:val="000000"/>
          <w:sz w:val="16"/>
          <w:szCs w:val="15"/>
        </w:rPr>
        <w:t>Light-Permeable, Photoluminescent Microbatteries Embedded in The Color Filter of a Screen, EES, 2018.</w:t>
      </w:r>
    </w:p>
    <w:p>
      <w:pPr>
        <w:pStyle w:val="8"/>
        <w:numPr>
          <w:ilvl w:val="0"/>
          <w:numId w:val="1"/>
        </w:numPr>
        <w:ind w:firstLineChars="0"/>
        <w:contextualSpacing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color w:val="000000"/>
          <w:sz w:val="16"/>
          <w:szCs w:val="15"/>
        </w:rPr>
        <w:t> An extremely safe and wearable solid-state zinc ion battery based on a hierarchical structured polymer electrolyte, EES, 2018.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C5C"/>
    <w:multiLevelType w:val="multilevel"/>
    <w:tmpl w:val="60B96C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C"/>
    <w:rsid w:val="00000D89"/>
    <w:rsid w:val="0010540C"/>
    <w:rsid w:val="002F7427"/>
    <w:rsid w:val="003A2BD0"/>
    <w:rsid w:val="004D1B7B"/>
    <w:rsid w:val="005D0B01"/>
    <w:rsid w:val="00654288"/>
    <w:rsid w:val="006D3906"/>
    <w:rsid w:val="00875C42"/>
    <w:rsid w:val="00A17BA5"/>
    <w:rsid w:val="00A9175E"/>
    <w:rsid w:val="00AC245F"/>
    <w:rsid w:val="00BA76B0"/>
    <w:rsid w:val="00C219D6"/>
    <w:rsid w:val="00CA3EAC"/>
    <w:rsid w:val="00EA5642"/>
    <w:rsid w:val="00EE3E25"/>
    <w:rsid w:val="025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University of Hong Kong</Company>
  <Pages>1</Pages>
  <Words>392</Words>
  <Characters>2241</Characters>
  <Lines>18</Lines>
  <Paragraphs>5</Paragraphs>
  <TotalTime>20</TotalTime>
  <ScaleCrop>false</ScaleCrop>
  <LinksUpToDate>false</LinksUpToDate>
  <CharactersWithSpaces>2628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2018-09-04T03:51:00Z</dcterms:created>
  <dc:creator>Chunyi</dc:creator>
  <cp:lastModifiedBy>邱介山</cp:lastModifiedBy>
  <dcterms:modified xsi:type="dcterms:W3CDTF">2019-06-18T01:29:25Z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